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A3FBB" w14:textId="329C483D" w:rsidR="002E09BD" w:rsidRPr="00175121" w:rsidRDefault="009825FC" w:rsidP="009825FC">
      <w:pPr>
        <w:pStyle w:val="Nadpis4"/>
        <w:rPr>
          <w:b w:val="0"/>
          <w:noProof/>
        </w:rPr>
      </w:pPr>
      <w:r w:rsidRPr="00175121">
        <w:rPr>
          <w:b w:val="0"/>
          <w:noProof/>
        </w:rPr>
        <w:t xml:space="preserve">Příloha č. 1 </w:t>
      </w:r>
      <w:r w:rsidR="005F7141">
        <w:rPr>
          <w:b w:val="0"/>
          <w:noProof/>
        </w:rPr>
        <w:t>Smlouvy o poskytování služeb</w:t>
      </w:r>
    </w:p>
    <w:p w14:paraId="30874A6B" w14:textId="5A1D1902" w:rsidR="002E09BD" w:rsidRDefault="00D756B9" w:rsidP="009F50C6">
      <w:pPr>
        <w:pStyle w:val="Nadpis3"/>
      </w:pPr>
      <w:r>
        <w:t xml:space="preserve">Specifikace provozu systému E-ZAK a jeho </w:t>
      </w:r>
      <w:r w:rsidR="0076772E">
        <w:t>licencování</w:t>
      </w:r>
    </w:p>
    <w:p w14:paraId="5B5D390D" w14:textId="6CA2FE23" w:rsidR="00AE6E2A" w:rsidRDefault="00F120C3" w:rsidP="005077D3">
      <w:pPr>
        <w:pStyle w:val="Nadpis4"/>
        <w:numPr>
          <w:ilvl w:val="0"/>
          <w:numId w:val="29"/>
        </w:numPr>
      </w:pPr>
      <w:r>
        <w:t xml:space="preserve">Definice </w:t>
      </w:r>
      <w:r w:rsidR="00C91941">
        <w:t>elektronického nástroje E-ZAK</w:t>
      </w:r>
    </w:p>
    <w:p w14:paraId="7D71A02C" w14:textId="42969B4E" w:rsidR="00AE6E2A" w:rsidRDefault="00AE6E2A" w:rsidP="00AE6E2A">
      <w:pPr>
        <w:ind w:left="360"/>
        <w:jc w:val="both"/>
      </w:pPr>
      <w:r w:rsidRPr="00AE6E2A">
        <w:t>E-ZAK je elektronický nástroj vyvinutý v souladu se zákonem č. 134/2016 o zadávání veřejných zakázek (ZZVZ). Je certifikovaný podle vyhlášky č. 260/2016 Sb. na funkčnost i provozní prostředí. Splňuje tak beze zbytku požadavky zákona.</w:t>
      </w:r>
    </w:p>
    <w:p w14:paraId="57EA3A93" w14:textId="07EBB257" w:rsidR="00A20454" w:rsidRDefault="00A20454" w:rsidP="00AA4FF9">
      <w:pPr>
        <w:pStyle w:val="Nadpis5"/>
        <w:numPr>
          <w:ilvl w:val="1"/>
          <w:numId w:val="37"/>
        </w:numPr>
      </w:pPr>
      <w:r>
        <w:t>E-ZAK představuje integrovaný celek tvořený zejména:</w:t>
      </w:r>
    </w:p>
    <w:p w14:paraId="4FD5F03E" w14:textId="58D5A0A5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databází zadávacích řízení a s nimi souvisejících elektronických podkladů;</w:t>
      </w:r>
    </w:p>
    <w:p w14:paraId="5D6E685E" w14:textId="3F1092A6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nástrojem pro administraci průběhu zadávacích řízení s volitelným rozšířením o expertní podporu uživatelů v podobě metodické a legislativní nápovědy přímo v systému;</w:t>
      </w:r>
    </w:p>
    <w:p w14:paraId="6FA6C2ED" w14:textId="00D3A944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 xml:space="preserve">internetovou prezentací informací o zadávacích řízeních – tzv. profil </w:t>
      </w:r>
      <w:r w:rsidR="00185DA5">
        <w:t>objednatel</w:t>
      </w:r>
      <w:r>
        <w:t>e dle ZZVZ, napojený Věstník veřejných zakázek (VVZ) https://vestnikverejnychzakazek.cz;</w:t>
      </w:r>
    </w:p>
    <w:p w14:paraId="6B90E3B3" w14:textId="561B54B5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>databází organizací a jejich uživatelů (</w:t>
      </w:r>
      <w:r w:rsidR="00185DA5">
        <w:t>objednatel</w:t>
      </w:r>
      <w:r>
        <w:t xml:space="preserve">e, </w:t>
      </w:r>
      <w:r w:rsidR="00185DA5">
        <w:t>poskytovatel</w:t>
      </w:r>
      <w:r>
        <w:t>é příp. i administrátoři);</w:t>
      </w:r>
    </w:p>
    <w:p w14:paraId="26D0E58A" w14:textId="22F5516B" w:rsidR="00A20454" w:rsidRDefault="00A20454" w:rsidP="00AA4FF9">
      <w:pPr>
        <w:pStyle w:val="Odstavecseseznamem"/>
        <w:numPr>
          <w:ilvl w:val="0"/>
          <w:numId w:val="31"/>
        </w:numPr>
        <w:ind w:left="993"/>
        <w:jc w:val="both"/>
      </w:pPr>
      <w:r>
        <w:t xml:space="preserve">elektronickým komunikačním prostředkem plně nahrazujícím běžnou poštovní agendu a pro výběrová řízení i datové stránky, volitelně je použitelný i pro komunikaci mezi uživateli </w:t>
      </w:r>
      <w:r w:rsidR="00185DA5">
        <w:t>objednatel</w:t>
      </w:r>
      <w:r>
        <w:t>e</w:t>
      </w:r>
    </w:p>
    <w:p w14:paraId="7891F491" w14:textId="3A79A35D" w:rsidR="00E514F0" w:rsidRDefault="00E514F0" w:rsidP="00B80623">
      <w:pPr>
        <w:ind w:left="360"/>
        <w:jc w:val="both"/>
      </w:pPr>
      <w:r>
        <w:t xml:space="preserve">E-ZAK podporuje jak zakázky podlimitní a nadlimitní zadávané podle ZZVZ, tak i zakázky podle interních postupů </w:t>
      </w:r>
      <w:r w:rsidR="00185DA5">
        <w:t>objednatel</w:t>
      </w:r>
      <w:r>
        <w:t>e. Hodnocení výběrového řízení lze doplnit o hodnocení pomocí elektronické aukce. Na nástroji E-ZAK lze provozovat dynamický nákupní systém (DNS).</w:t>
      </w:r>
    </w:p>
    <w:p w14:paraId="12605A16" w14:textId="5D59F368" w:rsidR="00E514F0" w:rsidRDefault="00E514F0" w:rsidP="00B80623">
      <w:pPr>
        <w:ind w:left="360"/>
        <w:jc w:val="both"/>
      </w:pPr>
      <w:r>
        <w:t xml:space="preserve">Nástroj lze provozovat na technických prostředcích QCM, s.r.o. nebo v </w:t>
      </w:r>
      <w:proofErr w:type="spellStart"/>
      <w:r>
        <w:t>hostingovém</w:t>
      </w:r>
      <w:proofErr w:type="spellEnd"/>
      <w:r>
        <w:t xml:space="preserve"> centru objednatele</w:t>
      </w:r>
      <w:r w:rsidR="002461D5">
        <w:t>, viz bod 3. této přílohy</w:t>
      </w:r>
      <w:r>
        <w:t>, za předpokladu jeho certifikace. Je přístupný</w:t>
      </w:r>
      <w:r w:rsidR="00E0664E">
        <w:br/>
      </w:r>
      <w:r w:rsidR="00F861AF">
        <w:t xml:space="preserve">z </w:t>
      </w:r>
      <w:r>
        <w:t>internetu. Pro používání nástroje na straně uživatele (</w:t>
      </w:r>
      <w:r w:rsidR="00185DA5">
        <w:t>objednatel</w:t>
      </w:r>
      <w:r>
        <w:t xml:space="preserve"> / </w:t>
      </w:r>
      <w:r w:rsidR="00185DA5">
        <w:t>poskytovatel</w:t>
      </w:r>
      <w:r>
        <w:t xml:space="preserve">) </w:t>
      </w:r>
      <w:r w:rsidR="00F861AF">
        <w:t xml:space="preserve">tedy </w:t>
      </w:r>
      <w:r>
        <w:t xml:space="preserve">postačí přístup k internetu a běžný internetový prohlížeč (MS Internet Explorer,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>, Chrome, Opera apod.).</w:t>
      </w:r>
    </w:p>
    <w:p w14:paraId="42C1D539" w14:textId="2DC04606" w:rsidR="00E514F0" w:rsidRPr="00AE6E2A" w:rsidRDefault="00E514F0" w:rsidP="00B80623">
      <w:pPr>
        <w:ind w:left="360"/>
        <w:jc w:val="both"/>
      </w:pPr>
      <w:r>
        <w:t xml:space="preserve">Dle požadavků objednatele může nástroj E-ZAK pracovat volitelně se zaručeným elektronickým podpisem založeným na kvalifikovaném certifikátu. Pro komunikaci uživatelů systému ze strany </w:t>
      </w:r>
      <w:r w:rsidR="00185DA5">
        <w:t>objednatel</w:t>
      </w:r>
      <w:r>
        <w:t xml:space="preserve">e i </w:t>
      </w:r>
      <w:r w:rsidR="00185DA5">
        <w:t>poskytovatel</w:t>
      </w:r>
      <w:r>
        <w:t>e je třeba mít k dispozici tento certifikát, který v současné době vydávají v ČR tři akreditované certifikační autority</w:t>
      </w:r>
      <w:r w:rsidR="00F861AF">
        <w:t>. P</w:t>
      </w:r>
      <w:r>
        <w:t>ouze jejich kvalifikované certifikáty lze v systému E-ZAK používat (</w:t>
      </w:r>
      <w:proofErr w:type="spellStart"/>
      <w:r>
        <w:t>PostSignum</w:t>
      </w:r>
      <w:proofErr w:type="spellEnd"/>
      <w:r>
        <w:t xml:space="preserve"> QCA - Česká pošta; </w:t>
      </w:r>
      <w:proofErr w:type="spellStart"/>
      <w:r>
        <w:t>eIdentity</w:t>
      </w:r>
      <w:proofErr w:type="spellEnd"/>
      <w:r>
        <w:t xml:space="preserve">; První </w:t>
      </w:r>
      <w:proofErr w:type="gramStart"/>
      <w:r>
        <w:t>certifikační I.CA</w:t>
      </w:r>
      <w:proofErr w:type="gramEnd"/>
      <w:r>
        <w:t>). Používání podpisu lze u konkrétní veřejné zakázky vypnout.</w:t>
      </w:r>
    </w:p>
    <w:p w14:paraId="5A4054B4" w14:textId="4A0D7E90" w:rsidR="002C7304" w:rsidRDefault="0080707F" w:rsidP="00716F42">
      <w:pPr>
        <w:pStyle w:val="Nadpis5"/>
        <w:numPr>
          <w:ilvl w:val="1"/>
          <w:numId w:val="37"/>
        </w:numPr>
      </w:pPr>
      <w:r w:rsidRPr="0080707F">
        <w:t>Základní funkcionality</w:t>
      </w:r>
    </w:p>
    <w:p w14:paraId="4CD7EF17" w14:textId="6A4289F2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 xml:space="preserve">Profil </w:t>
      </w:r>
      <w:r w:rsidR="00185DA5">
        <w:t>objednatel</w:t>
      </w:r>
      <w:r>
        <w:t>e s přizpůsobením vzhledu</w:t>
      </w:r>
    </w:p>
    <w:p w14:paraId="12FC19F4" w14:textId="71B4A8DE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Zadávací postupy pro nadlimitní a podlimitní veřejné zakázky dle zákona</w:t>
      </w:r>
    </w:p>
    <w:p w14:paraId="6C7C5BE3" w14:textId="5317644B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Poskytování zadávací dokumentace a dodatečných informací</w:t>
      </w:r>
    </w:p>
    <w:p w14:paraId="79DE00C8" w14:textId="22FF3722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Formuláře Věstníku veřejných zakázek (VVZ)</w:t>
      </w:r>
    </w:p>
    <w:p w14:paraId="54D0F975" w14:textId="6C3DAE57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Elektronické podepisování elektronických úkonů</w:t>
      </w:r>
    </w:p>
    <w:p w14:paraId="6FFEE0A2" w14:textId="017CD7DB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Evidence interní a veřejné dokumentace k veřejné zakázce</w:t>
      </w:r>
    </w:p>
    <w:p w14:paraId="1FFC8C9B" w14:textId="3C6DF13D" w:rsidR="00C74156" w:rsidRDefault="00C74156" w:rsidP="00B80623">
      <w:pPr>
        <w:pStyle w:val="Odstavecseseznamem"/>
        <w:numPr>
          <w:ilvl w:val="0"/>
          <w:numId w:val="31"/>
        </w:numPr>
        <w:ind w:left="1134"/>
      </w:pPr>
      <w:r>
        <w:t>Rámcové dohody</w:t>
      </w:r>
    </w:p>
    <w:p w14:paraId="02BD2F96" w14:textId="0B868E38" w:rsidR="00CE1B23" w:rsidRDefault="00C74156" w:rsidP="00C74156">
      <w:pPr>
        <w:pStyle w:val="Odstavecseseznamem"/>
        <w:numPr>
          <w:ilvl w:val="0"/>
          <w:numId w:val="31"/>
        </w:numPr>
        <w:ind w:left="1134"/>
      </w:pPr>
      <w:r>
        <w:t xml:space="preserve">Zastoupení </w:t>
      </w:r>
      <w:r w:rsidR="00185DA5">
        <w:t>objednatel</w:t>
      </w:r>
      <w:r>
        <w:t>e v</w:t>
      </w:r>
      <w:r w:rsidR="00716F42">
        <w:t> </w:t>
      </w:r>
      <w:r>
        <w:t>řízení</w:t>
      </w:r>
    </w:p>
    <w:p w14:paraId="002BCABF" w14:textId="77777777" w:rsidR="00716F42" w:rsidRDefault="00716F42" w:rsidP="00716F42">
      <w:pPr>
        <w:pStyle w:val="Odstavecseseznamem"/>
        <w:ind w:left="1134"/>
      </w:pPr>
    </w:p>
    <w:p w14:paraId="1751DDAB" w14:textId="77777777" w:rsidR="00716F42" w:rsidRPr="00716F42" w:rsidRDefault="00716F42" w:rsidP="00716F42">
      <w:pPr>
        <w:pStyle w:val="Odstavecseseznamem"/>
        <w:keepNext/>
        <w:keepLines/>
        <w:numPr>
          <w:ilvl w:val="1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4CEDD2F1" w14:textId="77777777" w:rsidR="00716F42" w:rsidRPr="00716F42" w:rsidRDefault="00716F42" w:rsidP="00716F42">
      <w:pPr>
        <w:pStyle w:val="Odstavecseseznamem"/>
        <w:keepNext/>
        <w:keepLines/>
        <w:numPr>
          <w:ilvl w:val="1"/>
          <w:numId w:val="29"/>
        </w:numPr>
        <w:spacing w:before="40" w:after="0"/>
        <w:contextualSpacing w:val="0"/>
        <w:outlineLvl w:val="4"/>
        <w:rPr>
          <w:rFonts w:asciiTheme="majorHAnsi" w:eastAsiaTheme="majorEastAsia" w:hAnsiTheme="majorHAnsi" w:cstheme="majorBidi"/>
          <w:b/>
          <w:vanish/>
        </w:rPr>
      </w:pPr>
    </w:p>
    <w:p w14:paraId="37A59BBE" w14:textId="6121C039" w:rsidR="00C74156" w:rsidRPr="00B80623" w:rsidRDefault="003E7618" w:rsidP="00716F42">
      <w:pPr>
        <w:pStyle w:val="Nadpis5"/>
        <w:numPr>
          <w:ilvl w:val="1"/>
          <w:numId w:val="29"/>
        </w:numPr>
        <w:rPr>
          <w:iCs/>
        </w:rPr>
      </w:pPr>
      <w:r>
        <w:t>Provozované r</w:t>
      </w:r>
      <w:r w:rsidR="00454083" w:rsidRPr="00454083">
        <w:t>ozšířené funkcionality</w:t>
      </w:r>
    </w:p>
    <w:p w14:paraId="11EE7E7A" w14:textId="77777777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role</w:t>
      </w:r>
    </w:p>
    <w:p w14:paraId="0576DA4D" w14:textId="5D5EFE55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historie operací</w:t>
      </w:r>
    </w:p>
    <w:p w14:paraId="3BA1767E" w14:textId="60AFC7A7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export ukončených zakázek</w:t>
      </w:r>
    </w:p>
    <w:p w14:paraId="3C4B944B" w14:textId="3B5D6EB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Auditor - statistiky</w:t>
      </w:r>
    </w:p>
    <w:p w14:paraId="1534B3E9" w14:textId="55478A39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Příjem elektronické nabídky a žádosti o účast</w:t>
      </w:r>
    </w:p>
    <w:p w14:paraId="21E6A546" w14:textId="181DFA8F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Elektronické aukce</w:t>
      </w:r>
    </w:p>
    <w:p w14:paraId="285F27AD" w14:textId="32A53BF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Elektronická aukce bez zadávacího řízení</w:t>
      </w:r>
    </w:p>
    <w:p w14:paraId="6581E8FE" w14:textId="7D37372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Hodnocení nabídek</w:t>
      </w:r>
    </w:p>
    <w:p w14:paraId="43D44D9C" w14:textId="12AC8983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Podpora VZMR - vypnutí elektronického podpisu</w:t>
      </w:r>
    </w:p>
    <w:p w14:paraId="42B244BF" w14:textId="66F66480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Synchronizace s Věstníkem veřejných zakázek (VVZ)</w:t>
      </w:r>
    </w:p>
    <w:p w14:paraId="4C041C84" w14:textId="269E865A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Podrobné vyhledávání</w:t>
      </w:r>
    </w:p>
    <w:p w14:paraId="67E17783" w14:textId="59C098E1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Nové VZ - upozorňování e-mailem</w:t>
      </w:r>
    </w:p>
    <w:p w14:paraId="039EF132" w14:textId="06088B86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Chat v aukční síni</w:t>
      </w:r>
    </w:p>
    <w:p w14:paraId="3B8E9448" w14:textId="3B4FA0DD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Napojení na ARES</w:t>
      </w:r>
    </w:p>
    <w:p w14:paraId="214F4E3D" w14:textId="30696059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Dodatečné informace – upozorňování e-mailem</w:t>
      </w:r>
    </w:p>
    <w:p w14:paraId="7A7934D3" w14:textId="6FF43E3C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proofErr w:type="spellStart"/>
      <w:r>
        <w:t>Dvouobálková</w:t>
      </w:r>
      <w:proofErr w:type="spellEnd"/>
      <w:r>
        <w:t xml:space="preserve"> metoda hodnocení nabídek</w:t>
      </w:r>
    </w:p>
    <w:p w14:paraId="16EC8B79" w14:textId="69E7862F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Identifikace uživatelů stahujících dokumenty</w:t>
      </w:r>
    </w:p>
    <w:p w14:paraId="642F4AFD" w14:textId="0BB5C55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Definice položek předmětu VZ</w:t>
      </w:r>
    </w:p>
    <w:p w14:paraId="51CAA054" w14:textId="656BF59A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Uveřejnění na profilu (UNP)</w:t>
      </w:r>
    </w:p>
    <w:p w14:paraId="6575AABA" w14:textId="3C2FF330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Uživatelská definice šablon oprávnění k VZ</w:t>
      </w:r>
    </w:p>
    <w:p w14:paraId="6E239735" w14:textId="61B32854" w:rsidR="00B5036F" w:rsidRDefault="00B5036F" w:rsidP="00B80623">
      <w:pPr>
        <w:pStyle w:val="Odstavecseseznamem"/>
        <w:numPr>
          <w:ilvl w:val="0"/>
          <w:numId w:val="33"/>
        </w:numPr>
        <w:ind w:left="1134"/>
      </w:pPr>
      <w:r>
        <w:t>Zakázky mimo režim zákona (ZMRZ)</w:t>
      </w:r>
    </w:p>
    <w:p w14:paraId="595502FE" w14:textId="45D81B7A" w:rsidR="002C7304" w:rsidRPr="002C7304" w:rsidRDefault="005F7B97" w:rsidP="00E0664E">
      <w:pPr>
        <w:ind w:left="708"/>
        <w:jc w:val="both"/>
      </w:pPr>
      <w:r>
        <w:t xml:space="preserve">Celý katalog funkcionalit je </w:t>
      </w:r>
      <w:r w:rsidR="00983946">
        <w:t>k dispozici na internetové prezentaci poskytovatele.</w:t>
      </w:r>
      <w:r w:rsidR="0011124C">
        <w:t xml:space="preserve"> </w:t>
      </w:r>
      <w:r w:rsidR="00343AFC">
        <w:t xml:space="preserve">Provozované </w:t>
      </w:r>
      <w:r w:rsidR="00AA460A">
        <w:t xml:space="preserve">funkcionality je možné formou objednávky </w:t>
      </w:r>
      <w:r w:rsidR="00DF3EC3">
        <w:t xml:space="preserve">na základě nabídky </w:t>
      </w:r>
      <w:r w:rsidR="007F7D9B">
        <w:t>p</w:t>
      </w:r>
      <w:r w:rsidR="00DF3EC3">
        <w:t xml:space="preserve">oskytovatele </w:t>
      </w:r>
      <w:r w:rsidR="007F7D9B">
        <w:t>o</w:t>
      </w:r>
      <w:r w:rsidR="00DF3EC3">
        <w:t xml:space="preserve">bjednatelem </w:t>
      </w:r>
      <w:r w:rsidR="007F7D9B">
        <w:t>rozšířit</w:t>
      </w:r>
      <w:r w:rsidR="00521ED5">
        <w:t xml:space="preserve">, viz </w:t>
      </w:r>
      <w:r w:rsidR="007E05BB">
        <w:t>bod</w:t>
      </w:r>
      <w:r w:rsidR="00D6311C">
        <w:t xml:space="preserve"> </w:t>
      </w:r>
      <w:r w:rsidR="00860A37">
        <w:t xml:space="preserve">1.1.2. odstavec </w:t>
      </w:r>
      <w:r w:rsidR="00C628E5">
        <w:t>C</w:t>
      </w:r>
      <w:r w:rsidR="00860A37">
        <w:t xml:space="preserve">, přílohy č. 2 </w:t>
      </w:r>
      <w:proofErr w:type="gramStart"/>
      <w:r w:rsidR="00860A37">
        <w:t>této</w:t>
      </w:r>
      <w:proofErr w:type="gramEnd"/>
      <w:r w:rsidR="00860A37">
        <w:t xml:space="preserve"> smlouvy</w:t>
      </w:r>
      <w:r w:rsidR="00C628E5">
        <w:t>.</w:t>
      </w:r>
    </w:p>
    <w:p w14:paraId="6237A749" w14:textId="77777777" w:rsidR="009C731A" w:rsidRDefault="00E176D9" w:rsidP="00E0664E">
      <w:pPr>
        <w:pStyle w:val="Nadpis4"/>
        <w:numPr>
          <w:ilvl w:val="0"/>
          <w:numId w:val="35"/>
        </w:numPr>
        <w:jc w:val="both"/>
      </w:pPr>
      <w:r>
        <w:t>Licence</w:t>
      </w:r>
    </w:p>
    <w:p w14:paraId="054793C4" w14:textId="7806811C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 xml:space="preserve">Poskytovatel tímto poskytuje Objednateli nevýhradní licenci k užívání počítačového programu E-ZAK za podmínek uvedených </w:t>
      </w:r>
      <w:r w:rsidRPr="004D7853">
        <w:t xml:space="preserve">v čl. </w:t>
      </w:r>
      <w:r w:rsidR="003B14E2" w:rsidRPr="004D7853">
        <w:t>3.3</w:t>
      </w:r>
      <w:r w:rsidRPr="004D7853">
        <w:t xml:space="preserve"> Smlouvy</w:t>
      </w:r>
      <w:r>
        <w:t xml:space="preserve"> a Objednatel takové poskytnutí licence akceptuje. Rozsah licence je uveden v</w:t>
      </w:r>
      <w:r w:rsidR="00B15AA9">
        <w:t xml:space="preserve"> čl. </w:t>
      </w:r>
      <w:r w:rsidR="00BE43B0">
        <w:t>2.1</w:t>
      </w:r>
      <w:r w:rsidR="00B15AA9">
        <w:t xml:space="preserve"> Smlouvy</w:t>
      </w:r>
      <w:r>
        <w:t>.</w:t>
      </w:r>
    </w:p>
    <w:p w14:paraId="25FC7BDB" w14:textId="0C72420C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 xml:space="preserve">Nevýhradní licence je poskytnuta na dobu účinnosti této Smlouvy pro území České republiky a výhradně ke způsobu užívání počítačového programu E-ZAK </w:t>
      </w:r>
      <w:r w:rsidR="00F861AF">
        <w:t xml:space="preserve">vzdáleným </w:t>
      </w:r>
      <w:r>
        <w:t xml:space="preserve">přístupem prostřednictvím sítě Internet.  </w:t>
      </w:r>
    </w:p>
    <w:p w14:paraId="62283621" w14:textId="77777777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>Objednatel není oprávněn poskytnout podlicenci k užívání E-</w:t>
      </w:r>
      <w:proofErr w:type="spellStart"/>
      <w:r>
        <w:t>ZAKu</w:t>
      </w:r>
      <w:proofErr w:type="spellEnd"/>
      <w:r>
        <w:t xml:space="preserve"> žádné třetí osobě.</w:t>
      </w:r>
    </w:p>
    <w:p w14:paraId="3BB18B52" w14:textId="77777777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>Objednatel není oprávněn zpřístupnit E-ZAK a/nebo udělit přístupová práva a/nebo zřídit uživatelský účet k E-</w:t>
      </w:r>
      <w:proofErr w:type="spellStart"/>
      <w:r>
        <w:t>ZAKu</w:t>
      </w:r>
      <w:proofErr w:type="spellEnd"/>
      <w:r>
        <w:t xml:space="preserve"> a/nebo umožnit třetí osobě užívání E-</w:t>
      </w:r>
      <w:proofErr w:type="spellStart"/>
      <w:r>
        <w:t>ZAKu</w:t>
      </w:r>
      <w:proofErr w:type="spellEnd"/>
      <w:r>
        <w:t xml:space="preserve"> vyjma zaměstnanců Objednatele a/nebo jeho statutárních zástupců.</w:t>
      </w:r>
    </w:p>
    <w:p w14:paraId="253AA1E1" w14:textId="77777777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>Ukončením účinnosti této Smlouvy uplynutím výpovědní doby nebo odstoupením od této Smlouvy licence zaniká.</w:t>
      </w:r>
    </w:p>
    <w:p w14:paraId="55610D74" w14:textId="77777777" w:rsidR="00A95E18" w:rsidRDefault="00A95E18" w:rsidP="00E0664E">
      <w:pPr>
        <w:pStyle w:val="Odstavecseseznamem"/>
        <w:numPr>
          <w:ilvl w:val="1"/>
          <w:numId w:val="35"/>
        </w:numPr>
        <w:jc w:val="both"/>
      </w:pPr>
      <w:r>
        <w:t>Objednatel není oprávněn činit kopie E-</w:t>
      </w:r>
      <w:proofErr w:type="spellStart"/>
      <w:r>
        <w:t>ZAKu</w:t>
      </w:r>
      <w:proofErr w:type="spellEnd"/>
      <w:r>
        <w:t xml:space="preserve"> a/nebo jakkoliv upravovat E-ZAK či jej spojovat s jiným dílem, zejména s jiným počítačovým programem.</w:t>
      </w:r>
    </w:p>
    <w:p w14:paraId="759BAED0" w14:textId="21913AE2" w:rsidR="00723AE4" w:rsidRDefault="00A95E18" w:rsidP="00E0664E">
      <w:pPr>
        <w:pStyle w:val="Odstavecseseznamem"/>
        <w:numPr>
          <w:ilvl w:val="1"/>
          <w:numId w:val="35"/>
        </w:numPr>
        <w:jc w:val="both"/>
      </w:pPr>
      <w:r>
        <w:t>Licence je poskytnuta s uzavřeným zdrojovým kódem k E-</w:t>
      </w:r>
      <w:proofErr w:type="spellStart"/>
      <w:r>
        <w:t>ZAKu</w:t>
      </w:r>
      <w:proofErr w:type="spellEnd"/>
      <w:r>
        <w:t>, tedy Objednatel nemá právo zobrazovat a/nebo znát zdrojový kód E-</w:t>
      </w:r>
      <w:proofErr w:type="spellStart"/>
      <w:r>
        <w:t>ZAKu</w:t>
      </w:r>
      <w:proofErr w:type="spellEnd"/>
      <w:r>
        <w:t>.</w:t>
      </w:r>
    </w:p>
    <w:p w14:paraId="5B8CAA52" w14:textId="77777777" w:rsidR="00336D32" w:rsidRDefault="00336D32" w:rsidP="00E0664E">
      <w:pPr>
        <w:pStyle w:val="Odstavecseseznamem"/>
        <w:ind w:left="792"/>
        <w:jc w:val="both"/>
      </w:pPr>
    </w:p>
    <w:p w14:paraId="00E79609" w14:textId="06F78CA2" w:rsidR="00336D32" w:rsidRDefault="00336D32" w:rsidP="00F861AF">
      <w:pPr>
        <w:pStyle w:val="Nadpis4"/>
        <w:numPr>
          <w:ilvl w:val="0"/>
          <w:numId w:val="5"/>
        </w:numPr>
      </w:pPr>
      <w:r w:rsidRPr="009754AB">
        <w:t>Provoz</w:t>
      </w:r>
      <w:r>
        <w:t xml:space="preserve"> systému</w:t>
      </w:r>
      <w:r>
        <w:br/>
      </w:r>
    </w:p>
    <w:p w14:paraId="4F739250" w14:textId="77777777" w:rsidR="00336D32" w:rsidRPr="00B80623" w:rsidRDefault="00336D32" w:rsidP="00E0664E">
      <w:pPr>
        <w:pStyle w:val="Nadpis5"/>
        <w:numPr>
          <w:ilvl w:val="1"/>
          <w:numId w:val="5"/>
        </w:numPr>
        <w:ind w:left="851" w:hanging="508"/>
        <w:jc w:val="both"/>
      </w:pPr>
      <w:r w:rsidRPr="00B80623">
        <w:t>Provoz Datového uložiště</w:t>
      </w:r>
    </w:p>
    <w:p w14:paraId="1FC0E600" w14:textId="77777777" w:rsidR="00336D32" w:rsidRPr="00CD3A8F" w:rsidRDefault="00336D32" w:rsidP="00E0664E">
      <w:pPr>
        <w:pStyle w:val="Odstavecseseznamem"/>
        <w:ind w:left="792"/>
        <w:jc w:val="both"/>
      </w:pPr>
    </w:p>
    <w:p w14:paraId="46445242" w14:textId="6E99E608" w:rsidR="00336D32" w:rsidRDefault="00336D32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 w:rsidRPr="00E0664E">
        <w:t>Objednatel</w:t>
      </w:r>
      <w:r w:rsidRPr="00B80623">
        <w:t xml:space="preserve"> bude </w:t>
      </w:r>
      <w:r>
        <w:t xml:space="preserve">provozovat datové úložiště na vlastní počítačové infrastruktuře specifikované v bodě </w:t>
      </w:r>
      <w:r w:rsidR="006640FA">
        <w:t>3</w:t>
      </w:r>
      <w:r>
        <w:t>.2.</w:t>
      </w:r>
    </w:p>
    <w:p w14:paraId="46149A06" w14:textId="756A3086" w:rsidR="00336D32" w:rsidRDefault="00336D32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>
        <w:t xml:space="preserve">Objednatel umožní poskytovateli přístup </w:t>
      </w:r>
      <w:r w:rsidR="00F861AF">
        <w:t>do své</w:t>
      </w:r>
      <w:r>
        <w:t xml:space="preserve"> infrastrukturu za předem specifikovaných podmínek, a to za účelem instalace i dalších služeb souvisejících s provozem E-</w:t>
      </w:r>
      <w:proofErr w:type="spellStart"/>
      <w:r>
        <w:t>ZAKu</w:t>
      </w:r>
      <w:proofErr w:type="spellEnd"/>
      <w:r>
        <w:t>.</w:t>
      </w:r>
    </w:p>
    <w:p w14:paraId="1F65AF2C" w14:textId="05D46F3B" w:rsidR="00336D32" w:rsidRDefault="00336D32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>
        <w:t xml:space="preserve">Objednatel zajistí </w:t>
      </w:r>
      <w:r w:rsidR="00F861AF">
        <w:t xml:space="preserve">vzdálený </w:t>
      </w:r>
      <w:r>
        <w:t>přístup k úložišti prostřednictvím sítě Internet. Poskytovatel nemá právo s úložištěm fyzicky disponovat.</w:t>
      </w:r>
    </w:p>
    <w:p w14:paraId="1AFE0068" w14:textId="65E025B3" w:rsidR="00336D32" w:rsidRDefault="00336D32" w:rsidP="00F861AF">
      <w:pPr>
        <w:pStyle w:val="Odstavecseseznamem"/>
        <w:numPr>
          <w:ilvl w:val="2"/>
          <w:numId w:val="38"/>
        </w:numPr>
        <w:ind w:left="1134" w:hanging="283"/>
        <w:jc w:val="both"/>
      </w:pPr>
      <w:r>
        <w:lastRenderedPageBreak/>
        <w:t>Poskytovatel se zavazuje zajistit Objednateli přístup k E-</w:t>
      </w:r>
      <w:proofErr w:type="spellStart"/>
      <w:r>
        <w:t>ZAKu</w:t>
      </w:r>
      <w:proofErr w:type="spellEnd"/>
      <w:r>
        <w:t xml:space="preserve"> a předat mu příslušné </w:t>
      </w:r>
      <w:r w:rsidR="00F861AF">
        <w:t xml:space="preserve">přihlašovací </w:t>
      </w:r>
      <w:r>
        <w:t>údaje.</w:t>
      </w:r>
    </w:p>
    <w:p w14:paraId="1D624BF5" w14:textId="77777777" w:rsidR="00336D32" w:rsidRPr="002D6A6F" w:rsidRDefault="00336D32">
      <w:pPr>
        <w:pStyle w:val="Odstavecseseznamem"/>
        <w:numPr>
          <w:ilvl w:val="2"/>
          <w:numId w:val="38"/>
        </w:numPr>
        <w:ind w:left="1134" w:hanging="283"/>
        <w:jc w:val="both"/>
      </w:pPr>
      <w:r w:rsidRPr="00CA4BF2">
        <w:t xml:space="preserve">Objednatel má právo provádět odstávky datového úložiště za účelem jeho údržby a Poskytovatel bere na vědomí, že při odstávce nebude datové úložiště dostupné prostřednictvím sítě Internet. </w:t>
      </w:r>
      <w:r w:rsidRPr="002D6A6F">
        <w:t xml:space="preserve">Objednatel má povinnost předem upozornit Poskytovatele na odstávku datového úložiště. </w:t>
      </w:r>
    </w:p>
    <w:p w14:paraId="5F08B5FE" w14:textId="77777777" w:rsidR="00336D32" w:rsidRDefault="00336D32" w:rsidP="00E0664E">
      <w:pPr>
        <w:pStyle w:val="Odstavecseseznamem"/>
        <w:ind w:left="1224"/>
        <w:jc w:val="both"/>
      </w:pPr>
    </w:p>
    <w:p w14:paraId="6C3AAFC1" w14:textId="77777777" w:rsidR="00336D32" w:rsidRDefault="00336D32" w:rsidP="00E0664E">
      <w:pPr>
        <w:pStyle w:val="Odstavecseseznamem"/>
        <w:ind w:left="1224"/>
        <w:jc w:val="both"/>
      </w:pPr>
    </w:p>
    <w:p w14:paraId="22758131" w14:textId="0513EFA2" w:rsidR="00336D32" w:rsidRDefault="00336D32" w:rsidP="00E0664E">
      <w:pPr>
        <w:pStyle w:val="Odstavecseseznamem"/>
        <w:numPr>
          <w:ilvl w:val="1"/>
          <w:numId w:val="5"/>
        </w:numPr>
        <w:jc w:val="both"/>
        <w:rPr>
          <w:b/>
          <w:bCs/>
        </w:rPr>
      </w:pPr>
      <w:r w:rsidRPr="00B80623">
        <w:rPr>
          <w:b/>
          <w:bCs/>
        </w:rPr>
        <w:t>Specifikace provozu elektronického nástroje E-ZAK</w:t>
      </w:r>
      <w:r>
        <w:rPr>
          <w:b/>
          <w:bCs/>
        </w:rPr>
        <w:t xml:space="preserve"> v prostředí </w:t>
      </w:r>
      <w:r w:rsidR="002F4EFB">
        <w:rPr>
          <w:b/>
          <w:bCs/>
        </w:rPr>
        <w:t>Správy železnic, státní organizace</w:t>
      </w:r>
      <w:bookmarkStart w:id="0" w:name="_GoBack"/>
      <w:bookmarkEnd w:id="0"/>
    </w:p>
    <w:p w14:paraId="10E9F4DE" w14:textId="77777777" w:rsidR="00336D32" w:rsidRPr="00B80623" w:rsidRDefault="00336D32" w:rsidP="00F861AF">
      <w:pPr>
        <w:ind w:left="426"/>
        <w:jc w:val="both"/>
      </w:pPr>
      <w:r w:rsidRPr="00B80623">
        <w:t xml:space="preserve">Elektronický nástroje je provozován na infrastruktuře objednatele. Poskytovatel spravuje a monitoruje elektronický nástroj výhradně vzdáleně. Objednatel plně zajišťuje </w:t>
      </w:r>
      <w:proofErr w:type="spellStart"/>
      <w:r w:rsidRPr="00B80623">
        <w:t>virtualizační</w:t>
      </w:r>
      <w:proofErr w:type="spellEnd"/>
      <w:r w:rsidRPr="00B80623">
        <w:t xml:space="preserve"> prostředí pro chod virtuálního stroje s elektronickým nástrojem.</w:t>
      </w:r>
    </w:p>
    <w:p w14:paraId="5FB01377" w14:textId="1F39DBA2" w:rsidR="00336D32" w:rsidRPr="0003155B" w:rsidRDefault="00336D32">
      <w:pPr>
        <w:ind w:left="426"/>
        <w:jc w:val="both"/>
      </w:pPr>
      <w:r w:rsidRPr="00B80623">
        <w:t xml:space="preserve">Objednatel se zavazuje zajistit technický provoz infrastruktury a prostředí </w:t>
      </w:r>
      <w:r>
        <w:t xml:space="preserve">dle pravidel certifikace prostředí, v němž je elektronický nástroj provozován pro certifikovanou funkcionalitu dle certifikátu </w:t>
      </w:r>
      <w:bookmarkStart w:id="1" w:name="_Hlk21428035"/>
      <w:r>
        <w:t xml:space="preserve">ATS-20180601 </w:t>
      </w:r>
      <w:bookmarkEnd w:id="1"/>
      <w:r>
        <w:t>(funkcionalita a, b, c, d, e, g)</w:t>
      </w:r>
      <w:r w:rsidR="00693A6D">
        <w:t xml:space="preserve">, který je </w:t>
      </w:r>
      <w:r w:rsidR="00D9602B">
        <w:t xml:space="preserve">dostupný na stránkách </w:t>
      </w:r>
      <w:r w:rsidR="00D9602B" w:rsidRPr="00D9602B">
        <w:t>www.portal-vz.cz</w:t>
      </w:r>
      <w:r>
        <w:t>. Rozdělení funkcionalit je dáno § 9 vyhlášky č. 260/2016 Sb.</w:t>
      </w:r>
      <w:r w:rsidR="00693A6D">
        <w:t xml:space="preserve"> </w:t>
      </w:r>
      <w:r w:rsidR="00493769">
        <w:t xml:space="preserve">Funkcionalitu samotnou zajišťuje </w:t>
      </w:r>
      <w:r w:rsidR="00DE0877">
        <w:t>poskytovatel elektronického nástroje</w:t>
      </w:r>
      <w:r w:rsidR="00DE0877">
        <w:br/>
        <w:t>E-ZAK.</w:t>
      </w:r>
    </w:p>
    <w:sectPr w:rsidR="00336D32" w:rsidRPr="0003155B" w:rsidSect="001D156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1F3F65" w16cid:durableId="2145D2CD"/>
  <w16cid:commentId w16cid:paraId="126D3689" w16cid:durableId="2145D3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BE26" w14:textId="77777777" w:rsidR="00572500" w:rsidRDefault="00572500" w:rsidP="00962258">
      <w:pPr>
        <w:spacing w:after="0" w:line="240" w:lineRule="auto"/>
      </w:pPr>
      <w:r>
        <w:separator/>
      </w:r>
    </w:p>
  </w:endnote>
  <w:endnote w:type="continuationSeparator" w:id="0">
    <w:p w14:paraId="236D4307" w14:textId="77777777" w:rsidR="00572500" w:rsidRDefault="005725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4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4B" w14:textId="6F8B5CBE" w:rsidR="0077151D" w:rsidRPr="00B8518B" w:rsidRDefault="0077151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4E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4E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4C" w14:textId="77777777" w:rsidR="0077151D" w:rsidRDefault="0077151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4D" w14:textId="77777777" w:rsidR="0077151D" w:rsidRDefault="0077151D" w:rsidP="00B8518B">
          <w:pPr>
            <w:pStyle w:val="Zpat"/>
          </w:pPr>
        </w:p>
      </w:tc>
      <w:tc>
        <w:tcPr>
          <w:tcW w:w="2921" w:type="dxa"/>
        </w:tcPr>
        <w:p w14:paraId="7D15754E" w14:textId="77777777" w:rsidR="0077151D" w:rsidRDefault="0077151D" w:rsidP="00D831A3">
          <w:pPr>
            <w:pStyle w:val="Zpat"/>
          </w:pPr>
        </w:p>
      </w:tc>
    </w:tr>
  </w:tbl>
  <w:p w14:paraId="7D157550" w14:textId="77777777" w:rsidR="0077151D" w:rsidRPr="00B8518B" w:rsidRDefault="0077151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D157562" wp14:editId="7D15756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A192C4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157564" wp14:editId="7D1575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7EA8B5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7151D" w14:paraId="7D1575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15755B" w14:textId="5BC74D29" w:rsidR="0077151D" w:rsidRPr="00B8518B" w:rsidRDefault="0077151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F4E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F4E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C" w14:textId="77777777" w:rsidR="0077151D" w:rsidRDefault="0077151D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15755D" w14:textId="77777777" w:rsidR="0077151D" w:rsidRDefault="0077151D" w:rsidP="00460660">
          <w:pPr>
            <w:pStyle w:val="Zpat"/>
          </w:pPr>
        </w:p>
      </w:tc>
      <w:tc>
        <w:tcPr>
          <w:tcW w:w="2921" w:type="dxa"/>
        </w:tcPr>
        <w:p w14:paraId="7D15755E" w14:textId="77777777" w:rsidR="0077151D" w:rsidRDefault="0077151D" w:rsidP="00460660">
          <w:pPr>
            <w:pStyle w:val="Zpat"/>
          </w:pPr>
        </w:p>
      </w:tc>
    </w:tr>
  </w:tbl>
  <w:p w14:paraId="7D157560" w14:textId="77777777" w:rsidR="0077151D" w:rsidRPr="00B8518B" w:rsidRDefault="0077151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157568" wp14:editId="7D1575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8708B5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D15756A" wp14:editId="7D157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948E6B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D157561" w14:textId="77777777" w:rsidR="0077151D" w:rsidRPr="00460660" w:rsidRDefault="0077151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75E73" w14:textId="77777777" w:rsidR="00572500" w:rsidRDefault="00572500" w:rsidP="00962258">
      <w:pPr>
        <w:spacing w:after="0" w:line="240" w:lineRule="auto"/>
      </w:pPr>
      <w:r>
        <w:separator/>
      </w:r>
    </w:p>
  </w:footnote>
  <w:footnote w:type="continuationSeparator" w:id="0">
    <w:p w14:paraId="1CEE674B" w14:textId="77777777" w:rsidR="00572500" w:rsidRDefault="005725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157546" w14:textId="77777777" w:rsidR="0077151D" w:rsidRPr="00B8518B" w:rsidRDefault="0077151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7" w14:textId="77777777" w:rsidR="0077151D" w:rsidRDefault="0077151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157548" w14:textId="77777777" w:rsidR="0077151D" w:rsidRPr="00D6163D" w:rsidRDefault="0077151D" w:rsidP="00D6163D">
          <w:pPr>
            <w:pStyle w:val="Druhdokumentu"/>
          </w:pPr>
        </w:p>
      </w:tc>
    </w:tr>
  </w:tbl>
  <w:p w14:paraId="7D15754A" w14:textId="77777777" w:rsidR="0077151D" w:rsidRPr="00D6163D" w:rsidRDefault="0077151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7151D" w14:paraId="7D15755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157551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2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3" w14:textId="77777777" w:rsidR="0077151D" w:rsidRPr="00D6163D" w:rsidRDefault="0077151D" w:rsidP="00FC6389">
          <w:pPr>
            <w:pStyle w:val="Druhdokumentu"/>
          </w:pPr>
        </w:p>
      </w:tc>
    </w:tr>
    <w:tr w:rsidR="0077151D" w14:paraId="7D15755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D157555" w14:textId="77777777" w:rsidR="0077151D" w:rsidRPr="00B8518B" w:rsidRDefault="0077151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D157556" w14:textId="77777777" w:rsidR="0077151D" w:rsidRDefault="0077151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57557" w14:textId="77777777" w:rsidR="0077151D" w:rsidRPr="00D6163D" w:rsidRDefault="0077151D" w:rsidP="00FC6389">
          <w:pPr>
            <w:pStyle w:val="Druhdokumentu"/>
          </w:pPr>
        </w:p>
      </w:tc>
    </w:tr>
  </w:tbl>
  <w:p w14:paraId="7D157559" w14:textId="77777777" w:rsidR="0077151D" w:rsidRPr="00D6163D" w:rsidRDefault="0077151D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D157566" wp14:editId="7D15756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15755A" w14:textId="77777777" w:rsidR="0077151D" w:rsidRPr="00460660" w:rsidRDefault="0077151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A42D18"/>
    <w:multiLevelType w:val="hybridMultilevel"/>
    <w:tmpl w:val="77F2DE7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485F8F"/>
    <w:multiLevelType w:val="multilevel"/>
    <w:tmpl w:val="555C36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353491"/>
    <w:multiLevelType w:val="hybridMultilevel"/>
    <w:tmpl w:val="C02AC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4AA"/>
    <w:multiLevelType w:val="hybridMultilevel"/>
    <w:tmpl w:val="FA2E6FB4"/>
    <w:lvl w:ilvl="0" w:tplc="D53C1BE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C7D04"/>
    <w:multiLevelType w:val="multilevel"/>
    <w:tmpl w:val="B1664A28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3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2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C110F9"/>
    <w:multiLevelType w:val="hybridMultilevel"/>
    <w:tmpl w:val="A10E0CD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9341B8"/>
    <w:multiLevelType w:val="hybridMultilevel"/>
    <w:tmpl w:val="569CF5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246458F9"/>
    <w:multiLevelType w:val="hybridMultilevel"/>
    <w:tmpl w:val="1E725DE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25863767"/>
    <w:multiLevelType w:val="hybridMultilevel"/>
    <w:tmpl w:val="448AD2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6177189"/>
    <w:multiLevelType w:val="multilevel"/>
    <w:tmpl w:val="4AC03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712418"/>
    <w:multiLevelType w:val="multilevel"/>
    <w:tmpl w:val="298ADE6E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13" w15:restartNumberingAfterBreak="0">
    <w:nsid w:val="2A15134F"/>
    <w:multiLevelType w:val="multilevel"/>
    <w:tmpl w:val="C8D2A1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D60702A"/>
    <w:multiLevelType w:val="hybridMultilevel"/>
    <w:tmpl w:val="9CEA30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EA01F9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273276"/>
    <w:multiLevelType w:val="multilevel"/>
    <w:tmpl w:val="1F7C2B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B7F42E1"/>
    <w:multiLevelType w:val="multilevel"/>
    <w:tmpl w:val="2E282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1677E0"/>
    <w:multiLevelType w:val="multilevel"/>
    <w:tmpl w:val="10C2564E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89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2.6.8.%4."/>
      <w:lvlJc w:val="left"/>
      <w:pPr>
        <w:ind w:left="1930" w:hanging="1080"/>
      </w:pPr>
      <w:rPr>
        <w:rFonts w:hint="default"/>
        <w:b/>
        <w:color w:val="595959" w:themeColor="text1" w:themeTint="A6"/>
      </w:rPr>
    </w:lvl>
    <w:lvl w:ilvl="4">
      <w:start w:val="1"/>
      <w:numFmt w:val="bullet"/>
      <w:lvlText w:val=""/>
      <w:lvlJc w:val="left"/>
      <w:pPr>
        <w:ind w:left="2504" w:hanging="1080"/>
      </w:pPr>
      <w:rPr>
        <w:rFonts w:ascii="Symbol" w:hAnsi="Symbol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0" w15:restartNumberingAfterBreak="0">
    <w:nsid w:val="46957B61"/>
    <w:multiLevelType w:val="multilevel"/>
    <w:tmpl w:val="69348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F355931"/>
    <w:multiLevelType w:val="multilevel"/>
    <w:tmpl w:val="00AE6686"/>
    <w:lvl w:ilvl="0">
      <w:start w:val="2"/>
      <w:numFmt w:val="decimal"/>
      <w:lvlText w:val="%1."/>
      <w:lvlJc w:val="left"/>
      <w:pPr>
        <w:ind w:left="780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1">
      <w:start w:val="6"/>
      <w:numFmt w:val="decimal"/>
      <w:lvlText w:val="%1.%2."/>
      <w:lvlJc w:val="left"/>
      <w:pPr>
        <w:ind w:left="1136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2">
      <w:start w:val="4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22" w15:restartNumberingAfterBreak="0">
    <w:nsid w:val="54E8017B"/>
    <w:multiLevelType w:val="hybridMultilevel"/>
    <w:tmpl w:val="00BCAD66"/>
    <w:lvl w:ilvl="0" w:tplc="D53C1BE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15CB2"/>
    <w:multiLevelType w:val="hybridMultilevel"/>
    <w:tmpl w:val="E19CD716"/>
    <w:lvl w:ilvl="0" w:tplc="D53C1BEE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3636AA"/>
    <w:multiLevelType w:val="multilevel"/>
    <w:tmpl w:val="D6D413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D1C4478"/>
    <w:multiLevelType w:val="hybridMultilevel"/>
    <w:tmpl w:val="7B86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F0654E"/>
    <w:multiLevelType w:val="hybridMultilevel"/>
    <w:tmpl w:val="0B007CF4"/>
    <w:lvl w:ilvl="0" w:tplc="87F41F16">
      <w:numFmt w:val="bullet"/>
      <w:lvlText w:val="•"/>
      <w:lvlJc w:val="left"/>
      <w:pPr>
        <w:ind w:left="786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01B2AE8"/>
    <w:multiLevelType w:val="hybridMultilevel"/>
    <w:tmpl w:val="9830E8B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3516292"/>
    <w:multiLevelType w:val="hybridMultilevel"/>
    <w:tmpl w:val="80D26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41FF3"/>
    <w:multiLevelType w:val="multilevel"/>
    <w:tmpl w:val="C314614A"/>
    <w:lvl w:ilvl="0">
      <w:start w:val="1"/>
      <w:numFmt w:val="bullet"/>
      <w:lvlText w:val=""/>
      <w:lvlJc w:val="left"/>
      <w:pPr>
        <w:ind w:left="780" w:hanging="780"/>
      </w:pPr>
      <w:rPr>
        <w:rFonts w:ascii="Symbol" w:hAnsi="Symbol" w:hint="default"/>
        <w:b/>
        <w:color w:val="595959" w:themeColor="text1" w:themeTint="A6"/>
      </w:rPr>
    </w:lvl>
    <w:lvl w:ilvl="1">
      <w:start w:val="1"/>
      <w:numFmt w:val="bullet"/>
      <w:lvlText w:val=""/>
      <w:lvlJc w:val="left"/>
      <w:pPr>
        <w:ind w:left="1136" w:hanging="780"/>
      </w:pPr>
      <w:rPr>
        <w:rFonts w:ascii="Symbol" w:hAnsi="Symbol" w:hint="default"/>
        <w:b/>
        <w:color w:val="595959" w:themeColor="text1" w:themeTint="A6"/>
      </w:rPr>
    </w:lvl>
    <w:lvl w:ilvl="2">
      <w:start w:val="5"/>
      <w:numFmt w:val="decimal"/>
      <w:lvlText w:val="%1.%2.%3."/>
      <w:lvlJc w:val="left"/>
      <w:pPr>
        <w:ind w:left="1492" w:hanging="7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3">
      <w:start w:val="1"/>
      <w:numFmt w:val="decimal"/>
      <w:lvlText w:val="%1.%2.%3.%4."/>
      <w:lvlJc w:val="left"/>
      <w:pPr>
        <w:ind w:left="2148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5">
      <w:start w:val="1"/>
      <w:numFmt w:val="decimal"/>
      <w:lvlText w:val="%1.%2.%3.%4.%5.%6."/>
      <w:lvlJc w:val="left"/>
      <w:pPr>
        <w:ind w:left="3220" w:hanging="144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6">
      <w:start w:val="1"/>
      <w:numFmt w:val="decimal"/>
      <w:lvlText w:val="%1.%2.%3.%4.%5.%6.%7."/>
      <w:lvlJc w:val="left"/>
      <w:pPr>
        <w:ind w:left="3936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7">
      <w:start w:val="1"/>
      <w:numFmt w:val="decimal"/>
      <w:lvlText w:val="%1.%2.%3.%4.%5.%6.%7.%8."/>
      <w:lvlJc w:val="left"/>
      <w:pPr>
        <w:ind w:left="4292" w:hanging="180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  <w:lvl w:ilvl="8">
      <w:start w:val="1"/>
      <w:numFmt w:val="decimal"/>
      <w:lvlText w:val="%1.%2.%3.%4.%5.%6.%7.%8.%9."/>
      <w:lvlJc w:val="left"/>
      <w:pPr>
        <w:ind w:left="5008" w:hanging="2160"/>
      </w:pPr>
      <w:rPr>
        <w:rFonts w:asciiTheme="majorHAnsi" w:eastAsiaTheme="majorEastAsia" w:hAnsiTheme="majorHAnsi" w:cstheme="majorBidi" w:hint="default"/>
        <w:b/>
        <w:color w:val="595959" w:themeColor="text1" w:themeTint="A6"/>
      </w:rPr>
    </w:lvl>
  </w:abstractNum>
  <w:abstractNum w:abstractNumId="30" w15:restartNumberingAfterBreak="0">
    <w:nsid w:val="64820ED3"/>
    <w:multiLevelType w:val="hybridMultilevel"/>
    <w:tmpl w:val="F286C1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45ABB"/>
    <w:multiLevelType w:val="hybridMultilevel"/>
    <w:tmpl w:val="82E291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5E035D"/>
    <w:multiLevelType w:val="multilevel"/>
    <w:tmpl w:val="519AF4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7A5614D"/>
    <w:multiLevelType w:val="hybridMultilevel"/>
    <w:tmpl w:val="405A2CA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B751375"/>
    <w:multiLevelType w:val="multilevel"/>
    <w:tmpl w:val="987C60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7A1612"/>
    <w:multiLevelType w:val="hybridMultilevel"/>
    <w:tmpl w:val="C2DE6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445E5"/>
    <w:multiLevelType w:val="hybridMultilevel"/>
    <w:tmpl w:val="49605BD0"/>
    <w:lvl w:ilvl="0" w:tplc="235CEF5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41344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34"/>
  </w:num>
  <w:num w:numId="5">
    <w:abstractNumId w:val="17"/>
  </w:num>
  <w:num w:numId="6">
    <w:abstractNumId w:val="31"/>
  </w:num>
  <w:num w:numId="7">
    <w:abstractNumId w:val="33"/>
  </w:num>
  <w:num w:numId="8">
    <w:abstractNumId w:val="11"/>
  </w:num>
  <w:num w:numId="9">
    <w:abstractNumId w:val="1"/>
  </w:num>
  <w:num w:numId="10">
    <w:abstractNumId w:val="36"/>
  </w:num>
  <w:num w:numId="11">
    <w:abstractNumId w:val="3"/>
  </w:num>
  <w:num w:numId="12">
    <w:abstractNumId w:val="12"/>
  </w:num>
  <w:num w:numId="13">
    <w:abstractNumId w:val="7"/>
  </w:num>
  <w:num w:numId="14">
    <w:abstractNumId w:val="5"/>
  </w:num>
  <w:num w:numId="15">
    <w:abstractNumId w:val="21"/>
  </w:num>
  <w:num w:numId="16">
    <w:abstractNumId w:val="19"/>
  </w:num>
  <w:num w:numId="17">
    <w:abstractNumId w:val="8"/>
  </w:num>
  <w:num w:numId="18">
    <w:abstractNumId w:val="25"/>
  </w:num>
  <w:num w:numId="19">
    <w:abstractNumId w:val="29"/>
  </w:num>
  <w:num w:numId="20">
    <w:abstractNumId w:val="37"/>
  </w:num>
  <w:num w:numId="21">
    <w:abstractNumId w:val="16"/>
  </w:num>
  <w:num w:numId="22">
    <w:abstractNumId w:val="24"/>
  </w:num>
  <w:num w:numId="23">
    <w:abstractNumId w:val="9"/>
  </w:num>
  <w:num w:numId="24">
    <w:abstractNumId w:val="27"/>
  </w:num>
  <w:num w:numId="25">
    <w:abstractNumId w:val="28"/>
  </w:num>
  <w:num w:numId="26">
    <w:abstractNumId w:val="30"/>
  </w:num>
  <w:num w:numId="27">
    <w:abstractNumId w:val="10"/>
  </w:num>
  <w:num w:numId="28">
    <w:abstractNumId w:val="26"/>
  </w:num>
  <w:num w:numId="29">
    <w:abstractNumId w:val="32"/>
  </w:num>
  <w:num w:numId="30">
    <w:abstractNumId w:val="15"/>
  </w:num>
  <w:num w:numId="31">
    <w:abstractNumId w:val="4"/>
  </w:num>
  <w:num w:numId="32">
    <w:abstractNumId w:val="22"/>
  </w:num>
  <w:num w:numId="33">
    <w:abstractNumId w:val="23"/>
  </w:num>
  <w:num w:numId="34">
    <w:abstractNumId w:val="13"/>
  </w:num>
  <w:num w:numId="35">
    <w:abstractNumId w:val="35"/>
  </w:num>
  <w:num w:numId="36">
    <w:abstractNumId w:val="18"/>
  </w:num>
  <w:num w:numId="37">
    <w:abstractNumId w:val="20"/>
  </w:num>
  <w:num w:numId="38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10AC7"/>
    <w:rsid w:val="00015697"/>
    <w:rsid w:val="0003155B"/>
    <w:rsid w:val="00032D3D"/>
    <w:rsid w:val="0003421F"/>
    <w:rsid w:val="00037DA9"/>
    <w:rsid w:val="0006035D"/>
    <w:rsid w:val="00060FAE"/>
    <w:rsid w:val="00066CA7"/>
    <w:rsid w:val="00071DA5"/>
    <w:rsid w:val="00072C1E"/>
    <w:rsid w:val="00072FD1"/>
    <w:rsid w:val="000876CF"/>
    <w:rsid w:val="00090929"/>
    <w:rsid w:val="00094ECC"/>
    <w:rsid w:val="00095464"/>
    <w:rsid w:val="000963BD"/>
    <w:rsid w:val="000A1CC4"/>
    <w:rsid w:val="000A4873"/>
    <w:rsid w:val="000C7D88"/>
    <w:rsid w:val="000D10BE"/>
    <w:rsid w:val="000D2322"/>
    <w:rsid w:val="000D2DC5"/>
    <w:rsid w:val="000E23A7"/>
    <w:rsid w:val="000E30C3"/>
    <w:rsid w:val="000F06CB"/>
    <w:rsid w:val="000F6D3D"/>
    <w:rsid w:val="00102873"/>
    <w:rsid w:val="0010693F"/>
    <w:rsid w:val="0011124C"/>
    <w:rsid w:val="00114472"/>
    <w:rsid w:val="00120728"/>
    <w:rsid w:val="001273A6"/>
    <w:rsid w:val="001550BC"/>
    <w:rsid w:val="00156BB8"/>
    <w:rsid w:val="001605B9"/>
    <w:rsid w:val="00166E9A"/>
    <w:rsid w:val="00167341"/>
    <w:rsid w:val="00170EC5"/>
    <w:rsid w:val="00172989"/>
    <w:rsid w:val="00172AFD"/>
    <w:rsid w:val="001747C1"/>
    <w:rsid w:val="00175121"/>
    <w:rsid w:val="001802C7"/>
    <w:rsid w:val="001820CE"/>
    <w:rsid w:val="00184743"/>
    <w:rsid w:val="00185DA5"/>
    <w:rsid w:val="001901B9"/>
    <w:rsid w:val="00191F35"/>
    <w:rsid w:val="001B7753"/>
    <w:rsid w:val="001C1BAF"/>
    <w:rsid w:val="001D1566"/>
    <w:rsid w:val="001E2293"/>
    <w:rsid w:val="001F67B8"/>
    <w:rsid w:val="002047D7"/>
    <w:rsid w:val="0020485A"/>
    <w:rsid w:val="00207DF5"/>
    <w:rsid w:val="00216702"/>
    <w:rsid w:val="002208C6"/>
    <w:rsid w:val="00234233"/>
    <w:rsid w:val="00241E44"/>
    <w:rsid w:val="002461D5"/>
    <w:rsid w:val="00251961"/>
    <w:rsid w:val="0026122E"/>
    <w:rsid w:val="00270198"/>
    <w:rsid w:val="00271523"/>
    <w:rsid w:val="002775C6"/>
    <w:rsid w:val="00280E07"/>
    <w:rsid w:val="0028407E"/>
    <w:rsid w:val="00295FD3"/>
    <w:rsid w:val="002A6F40"/>
    <w:rsid w:val="002B2AA4"/>
    <w:rsid w:val="002B7FD0"/>
    <w:rsid w:val="002C1F8B"/>
    <w:rsid w:val="002C31BF"/>
    <w:rsid w:val="002C7304"/>
    <w:rsid w:val="002D08B1"/>
    <w:rsid w:val="002D4BA6"/>
    <w:rsid w:val="002D5D36"/>
    <w:rsid w:val="002D6A6F"/>
    <w:rsid w:val="002E09BD"/>
    <w:rsid w:val="002E0CD7"/>
    <w:rsid w:val="002F4EFB"/>
    <w:rsid w:val="00300AA5"/>
    <w:rsid w:val="00311D47"/>
    <w:rsid w:val="00325B4B"/>
    <w:rsid w:val="00334147"/>
    <w:rsid w:val="00336D32"/>
    <w:rsid w:val="00341DCF"/>
    <w:rsid w:val="00343AFC"/>
    <w:rsid w:val="00355452"/>
    <w:rsid w:val="00355481"/>
    <w:rsid w:val="00355D9C"/>
    <w:rsid w:val="00356C92"/>
    <w:rsid w:val="00357BC6"/>
    <w:rsid w:val="00360193"/>
    <w:rsid w:val="00385068"/>
    <w:rsid w:val="003956C6"/>
    <w:rsid w:val="003B14E2"/>
    <w:rsid w:val="003D44FC"/>
    <w:rsid w:val="003E75F6"/>
    <w:rsid w:val="003E7618"/>
    <w:rsid w:val="003F36C0"/>
    <w:rsid w:val="00402014"/>
    <w:rsid w:val="0041242E"/>
    <w:rsid w:val="00425928"/>
    <w:rsid w:val="0042713A"/>
    <w:rsid w:val="00430226"/>
    <w:rsid w:val="00435818"/>
    <w:rsid w:val="00441430"/>
    <w:rsid w:val="004442E8"/>
    <w:rsid w:val="00450F07"/>
    <w:rsid w:val="00451B74"/>
    <w:rsid w:val="0045299A"/>
    <w:rsid w:val="00453CD3"/>
    <w:rsid w:val="00454083"/>
    <w:rsid w:val="00455F1D"/>
    <w:rsid w:val="0046010D"/>
    <w:rsid w:val="00460660"/>
    <w:rsid w:val="00473A76"/>
    <w:rsid w:val="00477D27"/>
    <w:rsid w:val="00484FEC"/>
    <w:rsid w:val="0048541A"/>
    <w:rsid w:val="00486107"/>
    <w:rsid w:val="004909F6"/>
    <w:rsid w:val="00491827"/>
    <w:rsid w:val="00493769"/>
    <w:rsid w:val="00496A3A"/>
    <w:rsid w:val="004B348C"/>
    <w:rsid w:val="004B4EDD"/>
    <w:rsid w:val="004B757B"/>
    <w:rsid w:val="004C4029"/>
    <w:rsid w:val="004C4399"/>
    <w:rsid w:val="004C7287"/>
    <w:rsid w:val="004C787C"/>
    <w:rsid w:val="004D2D69"/>
    <w:rsid w:val="004D7853"/>
    <w:rsid w:val="004E143C"/>
    <w:rsid w:val="004E2DB2"/>
    <w:rsid w:val="004E3A53"/>
    <w:rsid w:val="004F3F1E"/>
    <w:rsid w:val="004F4B9B"/>
    <w:rsid w:val="00502265"/>
    <w:rsid w:val="005077D3"/>
    <w:rsid w:val="00511AB9"/>
    <w:rsid w:val="005122B0"/>
    <w:rsid w:val="005126C9"/>
    <w:rsid w:val="00521ED5"/>
    <w:rsid w:val="00523EA7"/>
    <w:rsid w:val="005356E7"/>
    <w:rsid w:val="00537A21"/>
    <w:rsid w:val="00540802"/>
    <w:rsid w:val="00547984"/>
    <w:rsid w:val="00553375"/>
    <w:rsid w:val="005629E7"/>
    <w:rsid w:val="00570DFE"/>
    <w:rsid w:val="00572138"/>
    <w:rsid w:val="00572500"/>
    <w:rsid w:val="005736B7"/>
    <w:rsid w:val="0057381D"/>
    <w:rsid w:val="00575E5A"/>
    <w:rsid w:val="00597A7C"/>
    <w:rsid w:val="005A577B"/>
    <w:rsid w:val="005C143B"/>
    <w:rsid w:val="005E2FC6"/>
    <w:rsid w:val="005E32B6"/>
    <w:rsid w:val="005F1404"/>
    <w:rsid w:val="005F3AE6"/>
    <w:rsid w:val="005F7141"/>
    <w:rsid w:val="005F7B97"/>
    <w:rsid w:val="006033E4"/>
    <w:rsid w:val="0061068E"/>
    <w:rsid w:val="00612294"/>
    <w:rsid w:val="006206D1"/>
    <w:rsid w:val="00620A53"/>
    <w:rsid w:val="00636C78"/>
    <w:rsid w:val="00636E94"/>
    <w:rsid w:val="006370EA"/>
    <w:rsid w:val="00643673"/>
    <w:rsid w:val="00643E74"/>
    <w:rsid w:val="00646A7A"/>
    <w:rsid w:val="00655807"/>
    <w:rsid w:val="00656FB4"/>
    <w:rsid w:val="00660AD3"/>
    <w:rsid w:val="006640FA"/>
    <w:rsid w:val="00676A5F"/>
    <w:rsid w:val="00677B7F"/>
    <w:rsid w:val="00682AE7"/>
    <w:rsid w:val="00693A6D"/>
    <w:rsid w:val="00696955"/>
    <w:rsid w:val="006A5570"/>
    <w:rsid w:val="006A689C"/>
    <w:rsid w:val="006B002E"/>
    <w:rsid w:val="006B3D79"/>
    <w:rsid w:val="006B557C"/>
    <w:rsid w:val="006B5A9B"/>
    <w:rsid w:val="006C1ADA"/>
    <w:rsid w:val="006C226E"/>
    <w:rsid w:val="006C540A"/>
    <w:rsid w:val="006D39EC"/>
    <w:rsid w:val="006D7AFE"/>
    <w:rsid w:val="006D7B54"/>
    <w:rsid w:val="006D7E8A"/>
    <w:rsid w:val="006E0578"/>
    <w:rsid w:val="006E314D"/>
    <w:rsid w:val="006E6DB9"/>
    <w:rsid w:val="006E7D51"/>
    <w:rsid w:val="007042CB"/>
    <w:rsid w:val="00710723"/>
    <w:rsid w:val="00710AB1"/>
    <w:rsid w:val="00711B25"/>
    <w:rsid w:val="00713F0E"/>
    <w:rsid w:val="00716F42"/>
    <w:rsid w:val="00717311"/>
    <w:rsid w:val="00723AE4"/>
    <w:rsid w:val="00723ED1"/>
    <w:rsid w:val="00732824"/>
    <w:rsid w:val="00732E3E"/>
    <w:rsid w:val="007334AF"/>
    <w:rsid w:val="00743525"/>
    <w:rsid w:val="0075664A"/>
    <w:rsid w:val="0076286B"/>
    <w:rsid w:val="0076596E"/>
    <w:rsid w:val="00766846"/>
    <w:rsid w:val="0076772E"/>
    <w:rsid w:val="0077151D"/>
    <w:rsid w:val="00773816"/>
    <w:rsid w:val="0077673A"/>
    <w:rsid w:val="00783578"/>
    <w:rsid w:val="007846E1"/>
    <w:rsid w:val="00794B42"/>
    <w:rsid w:val="00795BB8"/>
    <w:rsid w:val="007B570C"/>
    <w:rsid w:val="007C3D8A"/>
    <w:rsid w:val="007C589B"/>
    <w:rsid w:val="007D27B0"/>
    <w:rsid w:val="007D6BF3"/>
    <w:rsid w:val="007E05BB"/>
    <w:rsid w:val="007E411B"/>
    <w:rsid w:val="007E4A6E"/>
    <w:rsid w:val="007F18F5"/>
    <w:rsid w:val="007F2BAB"/>
    <w:rsid w:val="007F4136"/>
    <w:rsid w:val="007F56A7"/>
    <w:rsid w:val="007F7D9B"/>
    <w:rsid w:val="0080707F"/>
    <w:rsid w:val="00807DD0"/>
    <w:rsid w:val="0081021A"/>
    <w:rsid w:val="008141F5"/>
    <w:rsid w:val="00820048"/>
    <w:rsid w:val="00822FEA"/>
    <w:rsid w:val="00825707"/>
    <w:rsid w:val="00825B11"/>
    <w:rsid w:val="00842118"/>
    <w:rsid w:val="0085580D"/>
    <w:rsid w:val="00860A37"/>
    <w:rsid w:val="008628FF"/>
    <w:rsid w:val="008659F3"/>
    <w:rsid w:val="00886D4B"/>
    <w:rsid w:val="008919E4"/>
    <w:rsid w:val="00892042"/>
    <w:rsid w:val="00895406"/>
    <w:rsid w:val="00897879"/>
    <w:rsid w:val="008A14F7"/>
    <w:rsid w:val="008A2F83"/>
    <w:rsid w:val="008A3568"/>
    <w:rsid w:val="008A5152"/>
    <w:rsid w:val="008B33AF"/>
    <w:rsid w:val="008C6369"/>
    <w:rsid w:val="008D03B9"/>
    <w:rsid w:val="008D221E"/>
    <w:rsid w:val="008F18D6"/>
    <w:rsid w:val="009030EC"/>
    <w:rsid w:val="00904780"/>
    <w:rsid w:val="0090591C"/>
    <w:rsid w:val="00912834"/>
    <w:rsid w:val="00915977"/>
    <w:rsid w:val="00922385"/>
    <w:rsid w:val="009223DF"/>
    <w:rsid w:val="00926401"/>
    <w:rsid w:val="00926C3C"/>
    <w:rsid w:val="00935C3A"/>
    <w:rsid w:val="00935FA7"/>
    <w:rsid w:val="00936091"/>
    <w:rsid w:val="00940D8A"/>
    <w:rsid w:val="00962258"/>
    <w:rsid w:val="009623CE"/>
    <w:rsid w:val="009678B7"/>
    <w:rsid w:val="009753F6"/>
    <w:rsid w:val="009754AB"/>
    <w:rsid w:val="009825FC"/>
    <w:rsid w:val="00982CCA"/>
    <w:rsid w:val="009833E1"/>
    <w:rsid w:val="00983946"/>
    <w:rsid w:val="00990AA4"/>
    <w:rsid w:val="00992D9C"/>
    <w:rsid w:val="009968F0"/>
    <w:rsid w:val="00996CB8"/>
    <w:rsid w:val="009B14A9"/>
    <w:rsid w:val="009B2E97"/>
    <w:rsid w:val="009C5029"/>
    <w:rsid w:val="009C731A"/>
    <w:rsid w:val="009D23E2"/>
    <w:rsid w:val="009E07F4"/>
    <w:rsid w:val="009E2A47"/>
    <w:rsid w:val="009E54A1"/>
    <w:rsid w:val="009F392E"/>
    <w:rsid w:val="009F3CBB"/>
    <w:rsid w:val="009F50C6"/>
    <w:rsid w:val="00A00D2E"/>
    <w:rsid w:val="00A01F5C"/>
    <w:rsid w:val="00A036AF"/>
    <w:rsid w:val="00A048C7"/>
    <w:rsid w:val="00A07C38"/>
    <w:rsid w:val="00A20454"/>
    <w:rsid w:val="00A2107B"/>
    <w:rsid w:val="00A22188"/>
    <w:rsid w:val="00A33028"/>
    <w:rsid w:val="00A50A31"/>
    <w:rsid w:val="00A6177B"/>
    <w:rsid w:val="00A66136"/>
    <w:rsid w:val="00A664B9"/>
    <w:rsid w:val="00A72BBA"/>
    <w:rsid w:val="00A9283D"/>
    <w:rsid w:val="00A95E18"/>
    <w:rsid w:val="00AA460A"/>
    <w:rsid w:val="00AA4CBB"/>
    <w:rsid w:val="00AA4FF9"/>
    <w:rsid w:val="00AA5793"/>
    <w:rsid w:val="00AA65FA"/>
    <w:rsid w:val="00AA7351"/>
    <w:rsid w:val="00AB5CB5"/>
    <w:rsid w:val="00AB5F97"/>
    <w:rsid w:val="00AC52CC"/>
    <w:rsid w:val="00AD02A8"/>
    <w:rsid w:val="00AD056F"/>
    <w:rsid w:val="00AD6731"/>
    <w:rsid w:val="00AE41E5"/>
    <w:rsid w:val="00AE6E2A"/>
    <w:rsid w:val="00AF559F"/>
    <w:rsid w:val="00B108D1"/>
    <w:rsid w:val="00B15AA9"/>
    <w:rsid w:val="00B15D0D"/>
    <w:rsid w:val="00B171DB"/>
    <w:rsid w:val="00B25B13"/>
    <w:rsid w:val="00B25EFC"/>
    <w:rsid w:val="00B5036F"/>
    <w:rsid w:val="00B506F3"/>
    <w:rsid w:val="00B62B30"/>
    <w:rsid w:val="00B662A1"/>
    <w:rsid w:val="00B74A8D"/>
    <w:rsid w:val="00B75EE1"/>
    <w:rsid w:val="00B77481"/>
    <w:rsid w:val="00B80623"/>
    <w:rsid w:val="00B8518B"/>
    <w:rsid w:val="00B86BFF"/>
    <w:rsid w:val="00B91874"/>
    <w:rsid w:val="00BB35CD"/>
    <w:rsid w:val="00BC7D63"/>
    <w:rsid w:val="00BD314D"/>
    <w:rsid w:val="00BD7394"/>
    <w:rsid w:val="00BD7E91"/>
    <w:rsid w:val="00BE1339"/>
    <w:rsid w:val="00BE43B0"/>
    <w:rsid w:val="00BE457E"/>
    <w:rsid w:val="00BF0DFD"/>
    <w:rsid w:val="00BF246B"/>
    <w:rsid w:val="00BF6908"/>
    <w:rsid w:val="00C02D0A"/>
    <w:rsid w:val="00C03A6E"/>
    <w:rsid w:val="00C152AC"/>
    <w:rsid w:val="00C15966"/>
    <w:rsid w:val="00C17AB2"/>
    <w:rsid w:val="00C22DC3"/>
    <w:rsid w:val="00C30385"/>
    <w:rsid w:val="00C319FD"/>
    <w:rsid w:val="00C36086"/>
    <w:rsid w:val="00C37AD5"/>
    <w:rsid w:val="00C44F6A"/>
    <w:rsid w:val="00C46976"/>
    <w:rsid w:val="00C47AE3"/>
    <w:rsid w:val="00C51ACB"/>
    <w:rsid w:val="00C6022D"/>
    <w:rsid w:val="00C628E5"/>
    <w:rsid w:val="00C72A43"/>
    <w:rsid w:val="00C74156"/>
    <w:rsid w:val="00C91941"/>
    <w:rsid w:val="00C96F22"/>
    <w:rsid w:val="00CA4BF2"/>
    <w:rsid w:val="00CA74F7"/>
    <w:rsid w:val="00CB4C6F"/>
    <w:rsid w:val="00CB5E6C"/>
    <w:rsid w:val="00CD1FC4"/>
    <w:rsid w:val="00CD3A8F"/>
    <w:rsid w:val="00CE1B23"/>
    <w:rsid w:val="00CE4DA2"/>
    <w:rsid w:val="00CE795A"/>
    <w:rsid w:val="00CF3A8E"/>
    <w:rsid w:val="00D02186"/>
    <w:rsid w:val="00D021DE"/>
    <w:rsid w:val="00D036F6"/>
    <w:rsid w:val="00D21061"/>
    <w:rsid w:val="00D26EF4"/>
    <w:rsid w:val="00D278FA"/>
    <w:rsid w:val="00D4108E"/>
    <w:rsid w:val="00D47CC4"/>
    <w:rsid w:val="00D550F0"/>
    <w:rsid w:val="00D6163D"/>
    <w:rsid w:val="00D6311C"/>
    <w:rsid w:val="00D71D16"/>
    <w:rsid w:val="00D73415"/>
    <w:rsid w:val="00D736F4"/>
    <w:rsid w:val="00D73B40"/>
    <w:rsid w:val="00D756B9"/>
    <w:rsid w:val="00D767B0"/>
    <w:rsid w:val="00D768C7"/>
    <w:rsid w:val="00D81731"/>
    <w:rsid w:val="00D8207F"/>
    <w:rsid w:val="00D831A3"/>
    <w:rsid w:val="00D9602B"/>
    <w:rsid w:val="00DA1FF4"/>
    <w:rsid w:val="00DC2758"/>
    <w:rsid w:val="00DC75F3"/>
    <w:rsid w:val="00DD46F3"/>
    <w:rsid w:val="00DE0877"/>
    <w:rsid w:val="00DE4E17"/>
    <w:rsid w:val="00DE56F2"/>
    <w:rsid w:val="00DE678B"/>
    <w:rsid w:val="00DF116D"/>
    <w:rsid w:val="00DF3EC3"/>
    <w:rsid w:val="00DF5082"/>
    <w:rsid w:val="00E0664E"/>
    <w:rsid w:val="00E13DAA"/>
    <w:rsid w:val="00E176D9"/>
    <w:rsid w:val="00E21020"/>
    <w:rsid w:val="00E21E41"/>
    <w:rsid w:val="00E4620C"/>
    <w:rsid w:val="00E514F0"/>
    <w:rsid w:val="00E60215"/>
    <w:rsid w:val="00E745DF"/>
    <w:rsid w:val="00EA4463"/>
    <w:rsid w:val="00EA5EFF"/>
    <w:rsid w:val="00EB104F"/>
    <w:rsid w:val="00EB6BFA"/>
    <w:rsid w:val="00ED14BD"/>
    <w:rsid w:val="00EE57C9"/>
    <w:rsid w:val="00EF7E16"/>
    <w:rsid w:val="00F043AA"/>
    <w:rsid w:val="00F0533E"/>
    <w:rsid w:val="00F07D50"/>
    <w:rsid w:val="00F1048D"/>
    <w:rsid w:val="00F110F3"/>
    <w:rsid w:val="00F120C3"/>
    <w:rsid w:val="00F12DEC"/>
    <w:rsid w:val="00F15F29"/>
    <w:rsid w:val="00F1715C"/>
    <w:rsid w:val="00F20EE7"/>
    <w:rsid w:val="00F23DC6"/>
    <w:rsid w:val="00F25628"/>
    <w:rsid w:val="00F310F8"/>
    <w:rsid w:val="00F35939"/>
    <w:rsid w:val="00F41777"/>
    <w:rsid w:val="00F45607"/>
    <w:rsid w:val="00F46470"/>
    <w:rsid w:val="00F56EF0"/>
    <w:rsid w:val="00F637A4"/>
    <w:rsid w:val="00F659EB"/>
    <w:rsid w:val="00F66B17"/>
    <w:rsid w:val="00F861AF"/>
    <w:rsid w:val="00F86BA6"/>
    <w:rsid w:val="00F872D8"/>
    <w:rsid w:val="00F929DA"/>
    <w:rsid w:val="00F94771"/>
    <w:rsid w:val="00FA1809"/>
    <w:rsid w:val="00FB196F"/>
    <w:rsid w:val="00FB7AAF"/>
    <w:rsid w:val="00FC0F0D"/>
    <w:rsid w:val="00FC53D9"/>
    <w:rsid w:val="00FC6389"/>
    <w:rsid w:val="00FD743B"/>
    <w:rsid w:val="64F4B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157541"/>
  <w14:defaultImageDpi w14:val="32767"/>
  <w15:docId w15:val="{2064E26C-5E48-4BC4-81F1-1C70A5DD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5">
    <w:name w:val="Plain Table 5"/>
    <w:basedOn w:val="Normlntabulka"/>
    <w:uiPriority w:val="45"/>
    <w:rsid w:val="00191F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vtlmkatabulky">
    <w:name w:val="Grid Table Light"/>
    <w:basedOn w:val="Normlntabulka"/>
    <w:uiPriority w:val="40"/>
    <w:rsid w:val="00191F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03155B"/>
  </w:style>
  <w:style w:type="table" w:styleId="Svtltabulkasmkou1zvraznn1">
    <w:name w:val="Grid Table 1 Light Accent 1"/>
    <w:basedOn w:val="Normlntabulka"/>
    <w:uiPriority w:val="46"/>
    <w:rsid w:val="001D1566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071DA5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A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AA5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96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1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1E89067D176458122C31CA516AB30" ma:contentTypeVersion="4" ma:contentTypeDescription="Vytvoří nový dokument" ma:contentTypeScope="" ma:versionID="7ebfa46f4e289bd93d5e846796aa0683">
  <xsd:schema xmlns:xsd="http://www.w3.org/2001/XMLSchema" xmlns:xs="http://www.w3.org/2001/XMLSchema" xmlns:p="http://schemas.microsoft.com/office/2006/metadata/properties" xmlns:ns2="3718b8df-d2cc-4fd0-b90e-e09744a9650e" xmlns:ns3="89b48676-71c5-41ad-b841-195f273d36da" targetNamespace="http://schemas.microsoft.com/office/2006/metadata/properties" ma:root="true" ma:fieldsID="06b832a08e32e2c49312aeec615b812e" ns2:_="" ns3:_="">
    <xsd:import namespace="3718b8df-d2cc-4fd0-b90e-e09744a9650e"/>
    <xsd:import namespace="89b48676-71c5-41ad-b841-195f273d36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8b8df-d2cc-4fd0-b90e-e09744a965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b48676-71c5-41ad-b841-195f273d36d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purl.org/dc/elements/1.1/"/>
    <ds:schemaRef ds:uri="3718b8df-d2cc-4fd0-b90e-e09744a9650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89b48676-71c5-41ad-b841-195f273d36da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A42A5A8-1FF2-449E-95DA-65038DD5D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18b8df-d2cc-4fd0-b90e-e09744a9650e"/>
    <ds:schemaRef ds:uri="89b48676-71c5-41ad-b841-195f273d36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CFEBDB-E72F-4CC8-8FD5-557A1B4C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923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9</cp:revision>
  <cp:lastPrinted>2019-12-17T11:26:00Z</cp:lastPrinted>
  <dcterms:created xsi:type="dcterms:W3CDTF">2019-10-08T10:34:00Z</dcterms:created>
  <dcterms:modified xsi:type="dcterms:W3CDTF">2020-01-08T14:01:00Z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0x010100F2C1E89067D176458122C31CA516AB30</vt:lpwstr>
  </property>
  <property fmtid="{D5CDD505-2E9C-101B-9397-08002B2CF9AE}" pid="3" name="AuthorIds_UIVersion_6656">
    <vt:lpwstr>6</vt:lpwstr>
  </property>
</Properties>
</file>